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4C47" w:rsidRPr="002277DE" w:rsidRDefault="00A74C47" w:rsidP="00A74C47">
      <w:pPr>
        <w:autoSpaceDE w:val="0"/>
        <w:autoSpaceDN w:val="0"/>
        <w:adjustRightInd w:val="0"/>
        <w:spacing w:after="0" w:line="240" w:lineRule="auto"/>
        <w:jc w:val="center"/>
        <w:rPr>
          <w:rFonts w:ascii="Baskerville Old Face" w:eastAsia="Malgun Gothic" w:hAnsi="Baskerville Old Face" w:cs="Arial Unicode MS"/>
          <w:b/>
          <w:bCs/>
          <w:sz w:val="36"/>
          <w:szCs w:val="24"/>
        </w:rPr>
      </w:pPr>
      <w:r w:rsidRPr="002277DE">
        <w:rPr>
          <w:rFonts w:ascii="Baskerville Old Face" w:eastAsia="Malgun Gothic" w:hAnsi="Baskerville Old Face" w:cs="Arial Unicode MS"/>
          <w:b/>
          <w:bCs/>
          <w:sz w:val="36"/>
          <w:szCs w:val="24"/>
        </w:rPr>
        <w:t>Special Holy Hour</w:t>
      </w:r>
    </w:p>
    <w:p w:rsidR="00A74C47" w:rsidRPr="002277DE" w:rsidRDefault="00A74C47" w:rsidP="00A74C47">
      <w:pPr>
        <w:autoSpaceDE w:val="0"/>
        <w:autoSpaceDN w:val="0"/>
        <w:adjustRightInd w:val="0"/>
        <w:spacing w:after="0" w:line="240" w:lineRule="auto"/>
        <w:jc w:val="center"/>
        <w:rPr>
          <w:rFonts w:ascii="Baskerville Old Face" w:eastAsia="Malgun Gothic" w:hAnsi="Baskerville Old Face" w:cs="Arial Unicode MS"/>
          <w:b/>
          <w:bCs/>
          <w:sz w:val="36"/>
          <w:szCs w:val="24"/>
        </w:rPr>
      </w:pPr>
      <w:r w:rsidRPr="002277DE">
        <w:rPr>
          <w:rFonts w:ascii="Baskerville Old Face" w:eastAsia="Malgun Gothic" w:hAnsi="Baskerville Old Face" w:cs="Arial Unicode MS"/>
          <w:b/>
          <w:bCs/>
          <w:sz w:val="36"/>
          <w:szCs w:val="24"/>
        </w:rPr>
        <w:t>to Celebrate World Day of Cloistered Life</w:t>
      </w:r>
    </w:p>
    <w:p w:rsidR="0044276E" w:rsidRDefault="0044276E" w:rsidP="0044276E">
      <w:pPr>
        <w:autoSpaceDE w:val="0"/>
        <w:autoSpaceDN w:val="0"/>
        <w:adjustRightInd w:val="0"/>
        <w:spacing w:after="0" w:line="240" w:lineRule="auto"/>
        <w:rPr>
          <w:rFonts w:ascii="Baskerville Old Face" w:eastAsia="Malgun Gothic" w:hAnsi="Baskerville Old Face" w:cs="Arial Unicode MS"/>
          <w:b/>
          <w:bCs/>
          <w:noProof/>
          <w:sz w:val="24"/>
          <w:szCs w:val="24"/>
        </w:rPr>
      </w:pPr>
      <w:r w:rsidRPr="002277DE">
        <w:rPr>
          <w:rFonts w:ascii="Baskerville Old Face" w:eastAsia="Malgun Gothic" w:hAnsi="Baskerville Old Face" w:cs="Arial Unicode MS"/>
          <w:i/>
          <w:iCs/>
          <w:noProof/>
          <w:sz w:val="24"/>
          <w:szCs w:val="24"/>
        </w:rPr>
        <w:drawing>
          <wp:anchor distT="0" distB="0" distL="114300" distR="114300" simplePos="0" relativeHeight="251658240" behindDoc="1" locked="0" layoutInCell="1" allowOverlap="1">
            <wp:simplePos x="0" y="0"/>
            <wp:positionH relativeFrom="column">
              <wp:posOffset>5631180</wp:posOffset>
            </wp:positionH>
            <wp:positionV relativeFrom="paragraph">
              <wp:posOffset>135890</wp:posOffset>
            </wp:positionV>
            <wp:extent cx="1040765" cy="1943100"/>
            <wp:effectExtent l="0" t="0" r="6985" b="0"/>
            <wp:wrapTight wrapText="bothSides">
              <wp:wrapPolygon edited="0">
                <wp:start x="0" y="0"/>
                <wp:lineTo x="0" y="21388"/>
                <wp:lineTo x="21350" y="21388"/>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0765"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4C47" w:rsidRPr="0044276E" w:rsidRDefault="00A74C47" w:rsidP="0044276E">
      <w:pPr>
        <w:autoSpaceDE w:val="0"/>
        <w:autoSpaceDN w:val="0"/>
        <w:adjustRightInd w:val="0"/>
        <w:spacing w:after="0" w:line="240" w:lineRule="auto"/>
        <w:ind w:left="2160" w:hanging="2160"/>
        <w:rPr>
          <w:rFonts w:ascii="Baskerville Old Face" w:eastAsia="Malgun Gothic" w:hAnsi="Baskerville Old Face" w:cs="Arial Unicode MS"/>
          <w:sz w:val="23"/>
          <w:szCs w:val="23"/>
        </w:rPr>
      </w:pPr>
      <w:r w:rsidRPr="0044276E">
        <w:rPr>
          <w:rFonts w:ascii="Baskerville Old Face" w:eastAsia="Malgun Gothic" w:hAnsi="Baskerville Old Face" w:cs="Arial Unicode MS"/>
          <w:b/>
          <w:bCs/>
          <w:sz w:val="23"/>
          <w:szCs w:val="23"/>
        </w:rPr>
        <w:t>Exposition:</w:t>
      </w:r>
      <w:r w:rsidRPr="0044276E">
        <w:rPr>
          <w:rFonts w:ascii="Baskerville Old Face" w:eastAsia="Malgun Gothic" w:hAnsi="Baskerville Old Face" w:cs="Arial Unicode MS"/>
          <w:b/>
          <w:bCs/>
          <w:sz w:val="23"/>
          <w:szCs w:val="23"/>
        </w:rPr>
        <w:tab/>
      </w:r>
      <w:r w:rsidRPr="0044276E">
        <w:rPr>
          <w:rFonts w:ascii="Baskerville Old Face" w:eastAsia="Malgun Gothic" w:hAnsi="Baskerville Old Face" w:cs="Arial Unicode MS"/>
          <w:i/>
          <w:iCs/>
          <w:sz w:val="23"/>
          <w:szCs w:val="23"/>
        </w:rPr>
        <w:t>While the celebrant is bringing the Eucharist to the altar the suggested or another suitable hymn may be sung by the congregation</w:t>
      </w:r>
      <w:r w:rsidRPr="0044276E">
        <w:rPr>
          <w:rFonts w:ascii="Baskerville Old Face" w:eastAsia="Malgun Gothic" w:hAnsi="Baskerville Old Face" w:cs="Arial Unicode MS"/>
          <w:sz w:val="23"/>
          <w:szCs w:val="23"/>
        </w:rPr>
        <w:t>.</w:t>
      </w: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r w:rsidRPr="0044276E">
        <w:rPr>
          <w:rFonts w:ascii="Baskerville Old Face" w:eastAsia="Malgun Gothic" w:hAnsi="Baskerville Old Face" w:cs="Arial Unicode MS"/>
          <w:i/>
          <w:iCs/>
          <w:sz w:val="23"/>
          <w:szCs w:val="23"/>
        </w:rPr>
        <w:t xml:space="preserve">Opening Hymn: </w:t>
      </w:r>
      <w:r w:rsidRPr="0044276E">
        <w:rPr>
          <w:rFonts w:ascii="Baskerville Old Face" w:eastAsia="Malgun Gothic" w:hAnsi="Baskerville Old Face" w:cs="Arial Unicode MS"/>
          <w:i/>
          <w:iCs/>
          <w:sz w:val="23"/>
          <w:szCs w:val="23"/>
        </w:rPr>
        <w:tab/>
      </w:r>
      <w:r w:rsidRPr="0044276E">
        <w:rPr>
          <w:rFonts w:ascii="Baskerville Old Face" w:eastAsia="Malgun Gothic" w:hAnsi="Baskerville Old Face" w:cs="Arial Unicode MS"/>
          <w:sz w:val="23"/>
          <w:szCs w:val="23"/>
        </w:rPr>
        <w:t>O Saving Victim/</w:t>
      </w:r>
      <w:r w:rsidRPr="0044276E">
        <w:rPr>
          <w:rFonts w:ascii="Baskerville Old Face" w:eastAsia="Malgun Gothic" w:hAnsi="Baskerville Old Face" w:cs="Arial Unicode MS"/>
          <w:i/>
          <w:iCs/>
          <w:sz w:val="23"/>
          <w:szCs w:val="23"/>
        </w:rPr>
        <w:t xml:space="preserve">O </w:t>
      </w:r>
      <w:proofErr w:type="spellStart"/>
      <w:r w:rsidRPr="0044276E">
        <w:rPr>
          <w:rFonts w:ascii="Baskerville Old Face" w:eastAsia="Malgun Gothic" w:hAnsi="Baskerville Old Face" w:cs="Arial Unicode MS"/>
          <w:i/>
          <w:iCs/>
          <w:sz w:val="23"/>
          <w:szCs w:val="23"/>
        </w:rPr>
        <w:t>Salutaris</w:t>
      </w:r>
      <w:proofErr w:type="spellEnd"/>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b/>
          <w:bCs/>
          <w:sz w:val="23"/>
          <w:szCs w:val="23"/>
        </w:rPr>
      </w:pPr>
    </w:p>
    <w:p w:rsidR="00A74C47" w:rsidRPr="0044276E" w:rsidRDefault="00A74C47" w:rsidP="002277DE">
      <w:pPr>
        <w:autoSpaceDE w:val="0"/>
        <w:autoSpaceDN w:val="0"/>
        <w:adjustRightInd w:val="0"/>
        <w:spacing w:after="0" w:line="240" w:lineRule="auto"/>
        <w:ind w:left="2160" w:hanging="2160"/>
        <w:rPr>
          <w:rFonts w:ascii="Baskerville Old Face" w:eastAsia="Malgun Gothic" w:hAnsi="Baskerville Old Face" w:cs="Arial Unicode MS"/>
          <w:i/>
          <w:iCs/>
          <w:sz w:val="23"/>
          <w:szCs w:val="23"/>
        </w:rPr>
      </w:pPr>
      <w:r w:rsidRPr="0044276E">
        <w:rPr>
          <w:rFonts w:ascii="Baskerville Old Face" w:eastAsia="Malgun Gothic" w:hAnsi="Baskerville Old Face" w:cs="Arial Unicode MS"/>
          <w:b/>
          <w:bCs/>
          <w:sz w:val="23"/>
          <w:szCs w:val="23"/>
        </w:rPr>
        <w:t xml:space="preserve">Adoration: </w:t>
      </w:r>
      <w:r w:rsidRPr="0044276E">
        <w:rPr>
          <w:rFonts w:ascii="Baskerville Old Face" w:eastAsia="Malgun Gothic" w:hAnsi="Baskerville Old Face" w:cs="Arial Unicode MS"/>
          <w:b/>
          <w:bCs/>
          <w:sz w:val="23"/>
          <w:szCs w:val="23"/>
        </w:rPr>
        <w:tab/>
      </w:r>
      <w:r w:rsidRPr="0044276E">
        <w:rPr>
          <w:rFonts w:ascii="Baskerville Old Face" w:eastAsia="Malgun Gothic" w:hAnsi="Baskerville Old Face" w:cs="Arial Unicode MS"/>
          <w:i/>
          <w:iCs/>
          <w:sz w:val="23"/>
          <w:szCs w:val="23"/>
        </w:rPr>
        <w:t>During this period there should be times of silence and appropriate prayers, hymns, songs, readings from Scripture, and a brief homily to help the congregation focus its attention on worship of the Lord and specifically to intercede for the cloistered and monastic life.</w:t>
      </w: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sz w:val="23"/>
          <w:szCs w:val="23"/>
        </w:rPr>
      </w:pPr>
      <w:r w:rsidRPr="0044276E">
        <w:rPr>
          <w:rFonts w:ascii="Baskerville Old Face" w:eastAsia="Malgun Gothic" w:hAnsi="Baskerville Old Face" w:cs="Arial Unicode MS"/>
          <w:i/>
          <w:iCs/>
          <w:sz w:val="23"/>
          <w:szCs w:val="23"/>
        </w:rPr>
        <w:t xml:space="preserve">Gospel Reading </w:t>
      </w:r>
      <w:r w:rsidRPr="0044276E">
        <w:rPr>
          <w:rFonts w:ascii="Baskerville Old Face" w:eastAsia="Malgun Gothic" w:hAnsi="Baskerville Old Face" w:cs="Arial Unicode MS"/>
          <w:i/>
          <w:iCs/>
          <w:sz w:val="23"/>
          <w:szCs w:val="23"/>
        </w:rPr>
        <w:tab/>
      </w:r>
      <w:r w:rsidRPr="0044276E">
        <w:rPr>
          <w:rFonts w:ascii="Baskerville Old Face" w:eastAsia="Malgun Gothic" w:hAnsi="Baskerville Old Face" w:cs="Arial Unicode MS"/>
          <w:sz w:val="23"/>
          <w:szCs w:val="23"/>
        </w:rPr>
        <w:t>Lk 21:1-4</w:t>
      </w: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r w:rsidRPr="0044276E">
        <w:rPr>
          <w:rFonts w:ascii="Baskerville Old Face" w:eastAsia="Malgun Gothic" w:hAnsi="Baskerville Old Face" w:cs="Arial Unicode MS"/>
          <w:i/>
          <w:iCs/>
          <w:sz w:val="23"/>
          <w:szCs w:val="23"/>
        </w:rPr>
        <w:t xml:space="preserve">Homily/Meditation </w:t>
      </w:r>
      <w:r w:rsidRPr="0044276E">
        <w:rPr>
          <w:rFonts w:ascii="Baskerville Old Face" w:eastAsia="Malgun Gothic" w:hAnsi="Baskerville Old Face" w:cs="Arial Unicode MS"/>
          <w:i/>
          <w:iCs/>
          <w:sz w:val="23"/>
          <w:szCs w:val="23"/>
        </w:rPr>
        <w:tab/>
      </w: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r w:rsidRPr="0044276E">
        <w:rPr>
          <w:rFonts w:ascii="Baskerville Old Face" w:eastAsia="Malgun Gothic" w:hAnsi="Baskerville Old Face" w:cs="Arial Unicode MS"/>
          <w:i/>
          <w:iCs/>
          <w:sz w:val="23"/>
          <w:szCs w:val="23"/>
        </w:rPr>
        <w:t>Prayer in Support of the Cloistered Life</w:t>
      </w:r>
    </w:p>
    <w:p w:rsidR="00A74C47" w:rsidRPr="0044276E" w:rsidRDefault="00A74C47" w:rsidP="002277DE">
      <w:pPr>
        <w:autoSpaceDE w:val="0"/>
        <w:autoSpaceDN w:val="0"/>
        <w:adjustRightInd w:val="0"/>
        <w:spacing w:after="0" w:line="240" w:lineRule="auto"/>
        <w:ind w:left="2160"/>
        <w:rPr>
          <w:rFonts w:ascii="Baskerville Old Face" w:eastAsia="Malgun Gothic" w:hAnsi="Baskerville Old Face" w:cs="Arial Unicode MS"/>
          <w:sz w:val="23"/>
          <w:szCs w:val="23"/>
        </w:rPr>
      </w:pPr>
      <w:r w:rsidRPr="0044276E">
        <w:rPr>
          <w:rFonts w:ascii="Baskerville Old Face" w:eastAsia="Malgun Gothic" w:hAnsi="Baskerville Old Face" w:cs="Arial Unicode MS"/>
          <w:sz w:val="23"/>
          <w:szCs w:val="23"/>
        </w:rPr>
        <w:t>Eternal Father, we praise and thank you for those sisters and brothers who have embraced the gift of the cloistered and monastic life.</w:t>
      </w:r>
    </w:p>
    <w:p w:rsidR="00A74C47" w:rsidRPr="0044276E" w:rsidRDefault="00A74C47" w:rsidP="002277DE">
      <w:pPr>
        <w:autoSpaceDE w:val="0"/>
        <w:autoSpaceDN w:val="0"/>
        <w:adjustRightInd w:val="0"/>
        <w:spacing w:after="0" w:line="240" w:lineRule="auto"/>
        <w:ind w:left="2160"/>
        <w:rPr>
          <w:rFonts w:ascii="Baskerville Old Face" w:eastAsia="Malgun Gothic" w:hAnsi="Baskerville Old Face" w:cs="Arial Unicode MS"/>
          <w:sz w:val="23"/>
          <w:szCs w:val="23"/>
        </w:rPr>
      </w:pPr>
    </w:p>
    <w:p w:rsidR="00A74C47" w:rsidRPr="0044276E" w:rsidRDefault="00A74C47" w:rsidP="002277DE">
      <w:pPr>
        <w:autoSpaceDE w:val="0"/>
        <w:autoSpaceDN w:val="0"/>
        <w:adjustRightInd w:val="0"/>
        <w:spacing w:after="0" w:line="240" w:lineRule="auto"/>
        <w:ind w:left="2160"/>
        <w:rPr>
          <w:rFonts w:ascii="Baskerville Old Face" w:eastAsia="Malgun Gothic" w:hAnsi="Baskerville Old Face" w:cs="Arial Unicode MS"/>
          <w:sz w:val="23"/>
          <w:szCs w:val="23"/>
        </w:rPr>
      </w:pPr>
      <w:r w:rsidRPr="0044276E">
        <w:rPr>
          <w:rFonts w:ascii="Baskerville Old Face" w:eastAsia="Malgun Gothic" w:hAnsi="Baskerville Old Face" w:cs="Arial Unicode MS"/>
          <w:sz w:val="23"/>
          <w:szCs w:val="23"/>
        </w:rPr>
        <w:t>Their prayerful presence is indispensable to the Church’s life and mission, and is the foundation of the New Evangelization.</w:t>
      </w:r>
    </w:p>
    <w:p w:rsidR="00A74C47" w:rsidRPr="0044276E" w:rsidRDefault="00A74C47" w:rsidP="002277DE">
      <w:pPr>
        <w:autoSpaceDE w:val="0"/>
        <w:autoSpaceDN w:val="0"/>
        <w:adjustRightInd w:val="0"/>
        <w:spacing w:after="0" w:line="240" w:lineRule="auto"/>
        <w:ind w:left="1440" w:firstLine="720"/>
        <w:rPr>
          <w:rFonts w:ascii="Baskerville Old Face" w:eastAsia="Malgun Gothic" w:hAnsi="Baskerville Old Face" w:cs="Arial Unicode MS"/>
          <w:sz w:val="23"/>
          <w:szCs w:val="23"/>
        </w:rPr>
      </w:pPr>
    </w:p>
    <w:p w:rsidR="00A74C47" w:rsidRPr="0044276E" w:rsidRDefault="00A74C47" w:rsidP="002277DE">
      <w:pPr>
        <w:autoSpaceDE w:val="0"/>
        <w:autoSpaceDN w:val="0"/>
        <w:adjustRightInd w:val="0"/>
        <w:spacing w:after="0" w:line="240" w:lineRule="auto"/>
        <w:ind w:left="2160"/>
        <w:rPr>
          <w:rFonts w:ascii="Baskerville Old Face" w:eastAsia="Malgun Gothic" w:hAnsi="Baskerville Old Face" w:cs="Arial Unicode MS"/>
          <w:sz w:val="23"/>
          <w:szCs w:val="23"/>
        </w:rPr>
      </w:pPr>
      <w:r w:rsidRPr="0044276E">
        <w:rPr>
          <w:rFonts w:ascii="Baskerville Old Face" w:eastAsia="Malgun Gothic" w:hAnsi="Baskerville Old Face" w:cs="Arial Unicode MS"/>
          <w:sz w:val="23"/>
          <w:szCs w:val="23"/>
        </w:rPr>
        <w:t>As we celebrate World Day of Cloistered Life, let us honor the holiness and glory of</w:t>
      </w:r>
      <w:r w:rsidR="002277DE" w:rsidRPr="0044276E">
        <w:rPr>
          <w:rFonts w:ascii="Baskerville Old Face" w:eastAsia="Malgun Gothic" w:hAnsi="Baskerville Old Face" w:cs="Arial Unicode MS"/>
          <w:sz w:val="23"/>
          <w:szCs w:val="23"/>
        </w:rPr>
        <w:t xml:space="preserve"> </w:t>
      </w:r>
      <w:r w:rsidRPr="0044276E">
        <w:rPr>
          <w:rFonts w:ascii="Baskerville Old Face" w:eastAsia="Malgun Gothic" w:hAnsi="Baskerville Old Face" w:cs="Arial Unicode MS"/>
          <w:sz w:val="23"/>
          <w:szCs w:val="23"/>
        </w:rPr>
        <w:t>the Blessed Virgin. May she, who was presented in the Temple, intercede so that many young people might dedicate themselves entirely to Your divine service by hidden lives of contemplative prayer and selfless sacrifice.</w:t>
      </w:r>
    </w:p>
    <w:p w:rsidR="00A74C47" w:rsidRPr="0044276E" w:rsidRDefault="00A74C47" w:rsidP="002277DE">
      <w:pPr>
        <w:autoSpaceDE w:val="0"/>
        <w:autoSpaceDN w:val="0"/>
        <w:adjustRightInd w:val="0"/>
        <w:spacing w:after="0" w:line="240" w:lineRule="auto"/>
        <w:ind w:left="2160"/>
        <w:rPr>
          <w:rFonts w:ascii="Baskerville Old Face" w:eastAsia="Malgun Gothic" w:hAnsi="Baskerville Old Face" w:cs="Arial Unicode MS"/>
          <w:sz w:val="23"/>
          <w:szCs w:val="23"/>
        </w:rPr>
      </w:pPr>
    </w:p>
    <w:p w:rsidR="00A74C47" w:rsidRPr="0044276E" w:rsidRDefault="00A74C47" w:rsidP="002277DE">
      <w:pPr>
        <w:autoSpaceDE w:val="0"/>
        <w:autoSpaceDN w:val="0"/>
        <w:adjustRightInd w:val="0"/>
        <w:spacing w:after="0" w:line="240" w:lineRule="auto"/>
        <w:ind w:left="2160"/>
        <w:rPr>
          <w:rFonts w:ascii="Baskerville Old Face" w:eastAsia="Malgun Gothic" w:hAnsi="Baskerville Old Face" w:cs="Arial Unicode MS"/>
          <w:sz w:val="23"/>
          <w:szCs w:val="23"/>
        </w:rPr>
      </w:pPr>
      <w:r w:rsidRPr="0044276E">
        <w:rPr>
          <w:rFonts w:ascii="Baskerville Old Face" w:eastAsia="Malgun Gothic" w:hAnsi="Baskerville Old Face" w:cs="Arial Unicode MS"/>
          <w:sz w:val="23"/>
          <w:szCs w:val="23"/>
        </w:rPr>
        <w:t>May all of us be mindful of the spiritual and material needs of those who commit their lives to seeking God by fixing their gaze on those things which are eternal.</w:t>
      </w:r>
    </w:p>
    <w:p w:rsidR="00A74C47" w:rsidRPr="0044276E" w:rsidRDefault="00A74C47" w:rsidP="002277DE">
      <w:pPr>
        <w:autoSpaceDE w:val="0"/>
        <w:autoSpaceDN w:val="0"/>
        <w:adjustRightInd w:val="0"/>
        <w:spacing w:after="0" w:line="240" w:lineRule="auto"/>
        <w:ind w:left="2160"/>
        <w:rPr>
          <w:rFonts w:ascii="Baskerville Old Face" w:eastAsia="Malgun Gothic" w:hAnsi="Baskerville Old Face" w:cs="Arial Unicode MS"/>
          <w:sz w:val="23"/>
          <w:szCs w:val="23"/>
        </w:rPr>
      </w:pPr>
      <w:r w:rsidRPr="0044276E">
        <w:rPr>
          <w:rFonts w:ascii="Baskerville Old Face" w:eastAsia="Malgun Gothic" w:hAnsi="Baskerville Old Face" w:cs="Arial Unicode MS"/>
          <w:sz w:val="23"/>
          <w:szCs w:val="23"/>
        </w:rPr>
        <w:t>We ask this through Our Lord Jesus Christ, Your Son, who lives and reigns with You and the Holy Spirit, one God, forever and ever. Amen.</w:t>
      </w: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b/>
          <w:bCs/>
          <w:sz w:val="23"/>
          <w:szCs w:val="23"/>
        </w:rPr>
      </w:pPr>
    </w:p>
    <w:p w:rsidR="00A74C47" w:rsidRPr="0044276E" w:rsidRDefault="00A74C47" w:rsidP="002277DE">
      <w:pPr>
        <w:autoSpaceDE w:val="0"/>
        <w:autoSpaceDN w:val="0"/>
        <w:adjustRightInd w:val="0"/>
        <w:spacing w:after="0" w:line="240" w:lineRule="auto"/>
        <w:ind w:left="2160" w:hanging="2160"/>
        <w:rPr>
          <w:rFonts w:ascii="Baskerville Old Face" w:eastAsia="Malgun Gothic" w:hAnsi="Baskerville Old Face" w:cs="Arial Unicode MS"/>
          <w:i/>
          <w:iCs/>
          <w:sz w:val="23"/>
          <w:szCs w:val="23"/>
        </w:rPr>
      </w:pPr>
      <w:r w:rsidRPr="0044276E">
        <w:rPr>
          <w:rFonts w:ascii="Baskerville Old Face" w:eastAsia="Malgun Gothic" w:hAnsi="Baskerville Old Face" w:cs="Arial Unicode MS"/>
          <w:b/>
          <w:bCs/>
          <w:sz w:val="23"/>
          <w:szCs w:val="23"/>
        </w:rPr>
        <w:t xml:space="preserve">Benediction </w:t>
      </w:r>
      <w:r w:rsidRPr="0044276E">
        <w:rPr>
          <w:rFonts w:ascii="Baskerville Old Face" w:eastAsia="Malgun Gothic" w:hAnsi="Baskerville Old Face" w:cs="Arial Unicode MS"/>
          <w:b/>
          <w:bCs/>
          <w:sz w:val="23"/>
          <w:szCs w:val="23"/>
        </w:rPr>
        <w:tab/>
      </w:r>
      <w:r w:rsidRPr="0044276E">
        <w:rPr>
          <w:rFonts w:ascii="Baskerville Old Face" w:eastAsia="Malgun Gothic" w:hAnsi="Baskerville Old Face" w:cs="Arial Unicode MS"/>
          <w:i/>
          <w:iCs/>
          <w:sz w:val="23"/>
          <w:szCs w:val="23"/>
        </w:rPr>
        <w:t>After an extended period of silent meditation the celebrant goes to the altar, genuflects and kneels. The following or another suitable Eucharistic hymn is sung.</w:t>
      </w: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r w:rsidRPr="0044276E">
        <w:rPr>
          <w:rFonts w:ascii="Baskerville Old Face" w:eastAsia="Malgun Gothic" w:hAnsi="Baskerville Old Face" w:cs="Arial Unicode MS"/>
          <w:i/>
          <w:iCs/>
          <w:sz w:val="23"/>
          <w:szCs w:val="23"/>
        </w:rPr>
        <w:t xml:space="preserve">Benediction Hymn </w:t>
      </w:r>
      <w:r w:rsidRPr="0044276E">
        <w:rPr>
          <w:rFonts w:ascii="Baskerville Old Face" w:eastAsia="Malgun Gothic" w:hAnsi="Baskerville Old Face" w:cs="Arial Unicode MS"/>
          <w:i/>
          <w:iCs/>
          <w:sz w:val="23"/>
          <w:szCs w:val="23"/>
        </w:rPr>
        <w:tab/>
      </w:r>
      <w:r w:rsidRPr="0044276E">
        <w:rPr>
          <w:rFonts w:ascii="Baskerville Old Face" w:eastAsia="Malgun Gothic" w:hAnsi="Baskerville Old Face" w:cs="Arial Unicode MS"/>
          <w:sz w:val="23"/>
          <w:szCs w:val="23"/>
        </w:rPr>
        <w:t>Down in Adoration/</w:t>
      </w:r>
      <w:r w:rsidRPr="0044276E">
        <w:rPr>
          <w:rFonts w:ascii="Baskerville Old Face" w:eastAsia="Malgun Gothic" w:hAnsi="Baskerville Old Face" w:cs="Arial Unicode MS"/>
          <w:i/>
          <w:iCs/>
          <w:sz w:val="23"/>
          <w:szCs w:val="23"/>
        </w:rPr>
        <w:t>Tantum Ergo</w:t>
      </w:r>
    </w:p>
    <w:p w:rsidR="002277DE" w:rsidRPr="0044276E" w:rsidRDefault="002277DE" w:rsidP="002277DE">
      <w:pPr>
        <w:autoSpaceDE w:val="0"/>
        <w:autoSpaceDN w:val="0"/>
        <w:adjustRightInd w:val="0"/>
        <w:spacing w:after="0" w:line="240" w:lineRule="auto"/>
        <w:rPr>
          <w:rFonts w:ascii="Baskerville Old Face" w:eastAsia="Malgun Gothic" w:hAnsi="Baskerville Old Face" w:cs="Arial Unicode MS"/>
          <w:i/>
          <w:iCs/>
          <w:sz w:val="23"/>
          <w:szCs w:val="23"/>
        </w:rPr>
      </w:pP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sz w:val="23"/>
          <w:szCs w:val="23"/>
        </w:rPr>
      </w:pPr>
      <w:r w:rsidRPr="0044276E">
        <w:rPr>
          <w:rFonts w:ascii="Baskerville Old Face" w:eastAsia="Malgun Gothic" w:hAnsi="Baskerville Old Face" w:cs="Arial Unicode MS"/>
          <w:i/>
          <w:iCs/>
          <w:sz w:val="23"/>
          <w:szCs w:val="23"/>
        </w:rPr>
        <w:t xml:space="preserve">Eucharistic Prayer </w:t>
      </w:r>
      <w:r w:rsidRPr="0044276E">
        <w:rPr>
          <w:rFonts w:ascii="Baskerville Old Face" w:eastAsia="Malgun Gothic" w:hAnsi="Baskerville Old Face" w:cs="Arial Unicode MS"/>
          <w:i/>
          <w:iCs/>
          <w:sz w:val="23"/>
          <w:szCs w:val="23"/>
        </w:rPr>
        <w:tab/>
      </w:r>
      <w:r w:rsidRPr="0044276E">
        <w:rPr>
          <w:rFonts w:ascii="Baskerville Old Face" w:eastAsia="Malgun Gothic" w:hAnsi="Baskerville Old Face" w:cs="Arial Unicode MS"/>
          <w:sz w:val="23"/>
          <w:szCs w:val="23"/>
        </w:rPr>
        <w:t xml:space="preserve">Lord our God, </w:t>
      </w:r>
      <w:proofErr w:type="gramStart"/>
      <w:r w:rsidRPr="0044276E">
        <w:rPr>
          <w:rFonts w:ascii="Baskerville Old Face" w:eastAsia="Malgun Gothic" w:hAnsi="Baskerville Old Face" w:cs="Arial Unicode MS"/>
          <w:sz w:val="23"/>
          <w:szCs w:val="23"/>
        </w:rPr>
        <w:t>You</w:t>
      </w:r>
      <w:proofErr w:type="gramEnd"/>
      <w:r w:rsidRPr="0044276E">
        <w:rPr>
          <w:rFonts w:ascii="Baskerville Old Face" w:eastAsia="Malgun Gothic" w:hAnsi="Baskerville Old Face" w:cs="Arial Unicode MS"/>
          <w:sz w:val="23"/>
          <w:szCs w:val="23"/>
        </w:rPr>
        <w:t xml:space="preserve"> have given us the True Bread from Heaven. In the strength of</w:t>
      </w:r>
    </w:p>
    <w:p w:rsidR="00A74C47" w:rsidRPr="0044276E" w:rsidRDefault="00A74C47" w:rsidP="002277DE">
      <w:pPr>
        <w:autoSpaceDE w:val="0"/>
        <w:autoSpaceDN w:val="0"/>
        <w:adjustRightInd w:val="0"/>
        <w:spacing w:after="0" w:line="240" w:lineRule="auto"/>
        <w:ind w:left="2160"/>
        <w:rPr>
          <w:rFonts w:ascii="Baskerville Old Face" w:eastAsia="Malgun Gothic" w:hAnsi="Baskerville Old Face" w:cs="Arial Unicode MS"/>
          <w:sz w:val="23"/>
          <w:szCs w:val="23"/>
        </w:rPr>
      </w:pPr>
      <w:r w:rsidRPr="0044276E">
        <w:rPr>
          <w:rFonts w:ascii="Baskerville Old Face" w:eastAsia="Malgun Gothic" w:hAnsi="Baskerville Old Face" w:cs="Arial Unicode MS"/>
          <w:sz w:val="23"/>
          <w:szCs w:val="23"/>
        </w:rPr>
        <w:t>this food may we live always by Your life and raise in glory on the last day. We ask this through Christ our Lord. Amen.</w:t>
      </w:r>
    </w:p>
    <w:p w:rsidR="002277DE" w:rsidRPr="0044276E" w:rsidRDefault="002277DE" w:rsidP="002277DE">
      <w:pPr>
        <w:autoSpaceDE w:val="0"/>
        <w:autoSpaceDN w:val="0"/>
        <w:adjustRightInd w:val="0"/>
        <w:spacing w:after="0" w:line="240" w:lineRule="auto"/>
        <w:ind w:left="2160"/>
        <w:rPr>
          <w:rFonts w:ascii="Baskerville Old Face" w:eastAsia="Malgun Gothic" w:hAnsi="Baskerville Old Face" w:cs="Arial Unicode MS"/>
          <w:sz w:val="23"/>
          <w:szCs w:val="23"/>
        </w:rPr>
      </w:pPr>
    </w:p>
    <w:p w:rsidR="00A74C47"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r w:rsidRPr="0044276E">
        <w:rPr>
          <w:rFonts w:ascii="Baskerville Old Face" w:eastAsia="Malgun Gothic" w:hAnsi="Baskerville Old Face" w:cs="Arial Unicode MS"/>
          <w:i/>
          <w:iCs/>
          <w:sz w:val="23"/>
          <w:szCs w:val="23"/>
        </w:rPr>
        <w:t xml:space="preserve">Eucharistic Blessing </w:t>
      </w:r>
      <w:r w:rsidR="002277DE" w:rsidRPr="0044276E">
        <w:rPr>
          <w:rFonts w:ascii="Baskerville Old Face" w:eastAsia="Malgun Gothic" w:hAnsi="Baskerville Old Face" w:cs="Arial Unicode MS"/>
          <w:i/>
          <w:iCs/>
          <w:sz w:val="23"/>
          <w:szCs w:val="23"/>
        </w:rPr>
        <w:tab/>
      </w:r>
      <w:r w:rsidRPr="0044276E">
        <w:rPr>
          <w:rFonts w:ascii="Baskerville Old Face" w:eastAsia="Malgun Gothic" w:hAnsi="Baskerville Old Face" w:cs="Arial Unicode MS"/>
          <w:i/>
          <w:iCs/>
          <w:sz w:val="23"/>
          <w:szCs w:val="23"/>
        </w:rPr>
        <w:t>The priest or deacon blesses the congregation with the Holy Eucharist.</w:t>
      </w:r>
    </w:p>
    <w:p w:rsidR="002277DE" w:rsidRPr="0044276E" w:rsidRDefault="002277DE" w:rsidP="002277DE">
      <w:pPr>
        <w:autoSpaceDE w:val="0"/>
        <w:autoSpaceDN w:val="0"/>
        <w:adjustRightInd w:val="0"/>
        <w:spacing w:after="0" w:line="240" w:lineRule="auto"/>
        <w:rPr>
          <w:rFonts w:ascii="Baskerville Old Face" w:eastAsia="Malgun Gothic" w:hAnsi="Baskerville Old Face" w:cs="Arial Unicode MS"/>
          <w:i/>
          <w:iCs/>
          <w:sz w:val="23"/>
          <w:szCs w:val="23"/>
        </w:rPr>
      </w:pPr>
    </w:p>
    <w:p w:rsidR="00A74C47" w:rsidRPr="0044276E" w:rsidRDefault="00A74C47" w:rsidP="002277DE">
      <w:pPr>
        <w:autoSpaceDE w:val="0"/>
        <w:autoSpaceDN w:val="0"/>
        <w:adjustRightInd w:val="0"/>
        <w:spacing w:after="0" w:line="240" w:lineRule="auto"/>
        <w:ind w:left="2160" w:hanging="2160"/>
        <w:rPr>
          <w:rFonts w:ascii="Baskerville Old Face" w:eastAsia="Malgun Gothic" w:hAnsi="Baskerville Old Face" w:cs="Arial Unicode MS"/>
          <w:sz w:val="23"/>
          <w:szCs w:val="23"/>
        </w:rPr>
      </w:pPr>
      <w:r w:rsidRPr="0044276E">
        <w:rPr>
          <w:rFonts w:ascii="Baskerville Old Face" w:eastAsia="Malgun Gothic" w:hAnsi="Baskerville Old Face" w:cs="Arial Unicode MS"/>
          <w:b/>
          <w:bCs/>
          <w:sz w:val="23"/>
          <w:szCs w:val="23"/>
        </w:rPr>
        <w:t xml:space="preserve">Reposition </w:t>
      </w:r>
      <w:r w:rsidR="002277DE" w:rsidRPr="0044276E">
        <w:rPr>
          <w:rFonts w:ascii="Baskerville Old Face" w:eastAsia="Malgun Gothic" w:hAnsi="Baskerville Old Face" w:cs="Arial Unicode MS"/>
          <w:b/>
          <w:bCs/>
          <w:sz w:val="23"/>
          <w:szCs w:val="23"/>
        </w:rPr>
        <w:tab/>
      </w:r>
      <w:r w:rsidRPr="0044276E">
        <w:rPr>
          <w:rFonts w:ascii="Baskerville Old Face" w:eastAsia="Malgun Gothic" w:hAnsi="Baskerville Old Face" w:cs="Arial Unicode MS"/>
          <w:bCs/>
          <w:sz w:val="23"/>
          <w:szCs w:val="23"/>
        </w:rPr>
        <w:t>W</w:t>
      </w:r>
      <w:r w:rsidRPr="0044276E">
        <w:rPr>
          <w:rFonts w:ascii="Baskerville Old Face" w:eastAsia="Malgun Gothic" w:hAnsi="Baskerville Old Face" w:cs="Arial Unicode MS"/>
          <w:i/>
          <w:iCs/>
          <w:sz w:val="23"/>
          <w:szCs w:val="23"/>
        </w:rPr>
        <w:t xml:space="preserve">hen the priest or deacon has blessed everyone, he then places the Blessed Sacrament back in the tabernacle and genuflects. The Divine Praises may be said aloud </w:t>
      </w:r>
      <w:proofErr w:type="gramStart"/>
      <w:r w:rsidRPr="0044276E">
        <w:rPr>
          <w:rFonts w:ascii="Baskerville Old Face" w:eastAsia="Malgun Gothic" w:hAnsi="Baskerville Old Face" w:cs="Arial Unicode MS"/>
          <w:i/>
          <w:iCs/>
          <w:sz w:val="23"/>
          <w:szCs w:val="23"/>
        </w:rPr>
        <w:t>at this time</w:t>
      </w:r>
      <w:proofErr w:type="gramEnd"/>
      <w:r w:rsidRPr="0044276E">
        <w:rPr>
          <w:rFonts w:ascii="Baskerville Old Face" w:eastAsia="Malgun Gothic" w:hAnsi="Baskerville Old Face" w:cs="Arial Unicode MS"/>
          <w:i/>
          <w:iCs/>
          <w:sz w:val="23"/>
          <w:szCs w:val="23"/>
        </w:rPr>
        <w:t>. Afterwards, the suggested</w:t>
      </w:r>
      <w:r w:rsidR="002277DE" w:rsidRPr="0044276E">
        <w:rPr>
          <w:rFonts w:ascii="Baskerville Old Face" w:eastAsia="Malgun Gothic" w:hAnsi="Baskerville Old Face" w:cs="Arial Unicode MS"/>
          <w:i/>
          <w:iCs/>
          <w:sz w:val="23"/>
          <w:szCs w:val="23"/>
        </w:rPr>
        <w:t xml:space="preserve"> </w:t>
      </w:r>
      <w:r w:rsidRPr="0044276E">
        <w:rPr>
          <w:rFonts w:ascii="Baskerville Old Face" w:eastAsia="Malgun Gothic" w:hAnsi="Baskerville Old Face" w:cs="Arial Unicode MS"/>
          <w:i/>
          <w:iCs/>
          <w:sz w:val="23"/>
          <w:szCs w:val="23"/>
        </w:rPr>
        <w:t>or another suitable hymn may be sung by the congregation</w:t>
      </w:r>
      <w:r w:rsidRPr="0044276E">
        <w:rPr>
          <w:rFonts w:ascii="Baskerville Old Face" w:eastAsia="Malgun Gothic" w:hAnsi="Baskerville Old Face" w:cs="Arial Unicode MS"/>
          <w:sz w:val="23"/>
          <w:szCs w:val="23"/>
        </w:rPr>
        <w:t>.</w:t>
      </w:r>
    </w:p>
    <w:p w:rsidR="002277DE" w:rsidRPr="0044276E" w:rsidRDefault="002277DE" w:rsidP="002277DE">
      <w:pPr>
        <w:autoSpaceDE w:val="0"/>
        <w:autoSpaceDN w:val="0"/>
        <w:adjustRightInd w:val="0"/>
        <w:spacing w:after="0" w:line="240" w:lineRule="auto"/>
        <w:rPr>
          <w:rFonts w:ascii="Baskerville Old Face" w:eastAsia="Malgun Gothic" w:hAnsi="Baskerville Old Face" w:cs="Arial Unicode MS"/>
          <w:i/>
          <w:iCs/>
          <w:sz w:val="23"/>
          <w:szCs w:val="23"/>
        </w:rPr>
      </w:pPr>
    </w:p>
    <w:p w:rsidR="001B788A" w:rsidRPr="0044276E" w:rsidRDefault="00A74C47" w:rsidP="002277DE">
      <w:pPr>
        <w:autoSpaceDE w:val="0"/>
        <w:autoSpaceDN w:val="0"/>
        <w:adjustRightInd w:val="0"/>
        <w:spacing w:after="0" w:line="240" w:lineRule="auto"/>
        <w:rPr>
          <w:rFonts w:ascii="Baskerville Old Face" w:eastAsia="Malgun Gothic" w:hAnsi="Baskerville Old Face" w:cs="Arial Unicode MS"/>
          <w:i/>
          <w:iCs/>
          <w:sz w:val="23"/>
          <w:szCs w:val="23"/>
        </w:rPr>
      </w:pPr>
      <w:r w:rsidRPr="0044276E">
        <w:rPr>
          <w:rFonts w:ascii="Baskerville Old Face" w:eastAsia="Malgun Gothic" w:hAnsi="Baskerville Old Face" w:cs="Arial Unicode MS"/>
          <w:i/>
          <w:iCs/>
          <w:sz w:val="23"/>
          <w:szCs w:val="23"/>
        </w:rPr>
        <w:t xml:space="preserve">Closing Hymn </w:t>
      </w:r>
      <w:r w:rsidR="002277DE" w:rsidRPr="0044276E">
        <w:rPr>
          <w:rFonts w:ascii="Baskerville Old Face" w:eastAsia="Malgun Gothic" w:hAnsi="Baskerville Old Face" w:cs="Arial Unicode MS"/>
          <w:i/>
          <w:iCs/>
          <w:sz w:val="23"/>
          <w:szCs w:val="23"/>
        </w:rPr>
        <w:tab/>
      </w:r>
      <w:r w:rsidRPr="0044276E">
        <w:rPr>
          <w:rFonts w:ascii="Baskerville Old Face" w:eastAsia="Malgun Gothic" w:hAnsi="Baskerville Old Face" w:cs="Arial Unicode MS"/>
          <w:i/>
          <w:iCs/>
          <w:sz w:val="23"/>
          <w:szCs w:val="23"/>
        </w:rPr>
        <w:t>Holy God, We Praise Thy Name</w:t>
      </w:r>
    </w:p>
    <w:p w:rsidR="0044276E" w:rsidRPr="0044276E" w:rsidRDefault="0044276E" w:rsidP="002277DE">
      <w:pPr>
        <w:autoSpaceDE w:val="0"/>
        <w:autoSpaceDN w:val="0"/>
        <w:adjustRightInd w:val="0"/>
        <w:spacing w:after="0" w:line="240" w:lineRule="auto"/>
        <w:rPr>
          <w:rFonts w:ascii="ArialMT" w:hAnsi="ArialMT" w:cs="ArialMT"/>
          <w:sz w:val="23"/>
          <w:szCs w:val="23"/>
        </w:rPr>
      </w:pPr>
    </w:p>
    <w:p w:rsidR="0044276E" w:rsidRDefault="0044276E" w:rsidP="002277DE">
      <w:pPr>
        <w:autoSpaceDE w:val="0"/>
        <w:autoSpaceDN w:val="0"/>
        <w:adjustRightInd w:val="0"/>
        <w:spacing w:after="0" w:line="240" w:lineRule="auto"/>
        <w:rPr>
          <w:rFonts w:ascii="ArialMT" w:hAnsi="ArialMT" w:cs="ArialMT"/>
          <w:sz w:val="23"/>
          <w:szCs w:val="23"/>
        </w:rPr>
      </w:pPr>
    </w:p>
    <w:p w:rsidR="0044276E" w:rsidRPr="0044276E" w:rsidRDefault="0044276E" w:rsidP="0044276E">
      <w:pPr>
        <w:autoSpaceDE w:val="0"/>
        <w:autoSpaceDN w:val="0"/>
        <w:adjustRightInd w:val="0"/>
        <w:spacing w:after="0" w:line="240" w:lineRule="auto"/>
        <w:ind w:firstLine="720"/>
        <w:rPr>
          <w:rFonts w:ascii="Baskerville Old Face" w:eastAsia="Malgun Gothic" w:hAnsi="Baskerville Old Face" w:cs="Arial Unicode MS"/>
          <w:sz w:val="23"/>
          <w:szCs w:val="23"/>
        </w:rPr>
      </w:pPr>
      <w:bookmarkStart w:id="0" w:name="_GoBack"/>
      <w:bookmarkEnd w:id="0"/>
      <w:r w:rsidRPr="0044276E">
        <w:rPr>
          <w:rFonts w:ascii="ArialMT" w:hAnsi="ArialMT" w:cs="ArialMT"/>
          <w:sz w:val="23"/>
          <w:szCs w:val="23"/>
        </w:rPr>
        <w:t>Institute on Religious Life, Inc. Contact the IRL at 847-573-8975 or visit ReligiousLife.com.</w:t>
      </w:r>
    </w:p>
    <w:sectPr w:rsidR="0044276E" w:rsidRPr="0044276E" w:rsidSect="002277DE">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8A"/>
    <w:rsid w:val="001B788A"/>
    <w:rsid w:val="002277DE"/>
    <w:rsid w:val="00315063"/>
    <w:rsid w:val="0044276E"/>
    <w:rsid w:val="00745A16"/>
    <w:rsid w:val="00811986"/>
    <w:rsid w:val="00A74C47"/>
    <w:rsid w:val="00A7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303DD"/>
  <w15:chartTrackingRefBased/>
  <w15:docId w15:val="{2E3D955F-0E92-4284-B03D-50B0B3E5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5</cp:revision>
  <dcterms:created xsi:type="dcterms:W3CDTF">2018-01-18T19:26:00Z</dcterms:created>
  <dcterms:modified xsi:type="dcterms:W3CDTF">2018-01-18T19:49:00Z</dcterms:modified>
</cp:coreProperties>
</file>