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2333306" cy="696855"/>
            <wp:docPr id="0" name="Drawing 0" descr="db9790059568ee03a1eac99f8d21229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b9790059568ee03a1eac99f8d21229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2333306" cy="69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center"/>
      </w:pPr>
      <w:r>
        <w:rPr>
          <w:rFonts w:ascii="Libre Baskerville" w:hAnsi="Libre Baskerville" w:cs="Libre Baskerville" w:eastAsia="Libre Baskerville"/>
          <w:color w:val="000000"/>
          <w:sz w:val="64"/>
          <w:szCs w:val="64"/>
        </w:rPr>
        <w:t xml:space="preserve">Calendario Anual de Muestra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Este </w:t>
      </w:r>
      <w:r>
        <w:rPr>
          <w:rFonts w:ascii="Open Sans Bold" w:hAnsi="Open Sans Bold" w:cs="Open Sans Bold" w:eastAsia="Open Sans Bold"/>
          <w:b/>
          <w:bCs/>
          <w:color w:val="000000"/>
          <w:sz w:val="24"/>
          <w:szCs w:val="24"/>
        </w:rPr>
        <w:t>Calendario Anual de Muestras para Ministerios de Vocaciones</w:t>
      </w: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 es una lista completa de fechas importantes para destacar a lo largo del año, diseñada para mantener a tu parroquia comprometida en la promoción y celebración de las vocaciones. El calendario incluye: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Cumpleaños de sacerdotes, seminaristas, diáconos, hermanas y hermanos religiosos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Días clave de vocaciones como el Día Mundial de Oración por las Vocaciones (algunas de estas fechas varían de un año a otro)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Festividades católicas y días de precepto (algunas de estas fechas pueden cambiar cada año)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Aniversarios de ordenación sacerdotal y asignaciones parroquiales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Aniversarios de profesión de votos de hermanas y hermanos religiosos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
</w:t>
      </w:r>
    </w:p>
    <w:tbl>
      <w:tblPr>
        <w:tblW w:w="9360" w:type="dxa"/>
        <w:tblBorders>
          <w:top w:val="single" w:color="dbdbdb" w:sz="12"/>
          <w:start w:color="dbdbdb" w:sz="12" w:val="single"/>
          <w:left w:val="single"/>
          <w:bottom w:val="single" w:color="dbdbdb" w:sz="12"/>
          <w:end w:color="dbdbdb" w:sz="12" w:val="single"/>
          <w:right w:val="single"/>
          <w:insideH w:val="single" w:color="dbdbdb" w:sz="12"/>
          <w:insideV w:val="single" w:color="dbdbdb" w:sz="12"/>
        </w:tblBorders>
      </w:tblPr>
      <w:tblGrid>
        <w:gridCol w:w="1554"/>
        <w:gridCol w:w="7805"/>
      </w:tblGrid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2"/>
                <w:szCs w:val="22"/>
              </w:rPr>
              <w:t xml:space="preserve">Fecha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2"/>
                <w:szCs w:val="22"/>
              </w:rPr>
              <w:t xml:space="preserve">Descripción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15 de enero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Cumpleaños del P. Gabriel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 de febrero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Día Mundial de la Vida Consagrada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7-14 de febrero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Semana Nacional del Matrimonio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22 de marzo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Cumpleaños del P. Frank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4 de abril*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Pascua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12-23 de abril*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Campaña "Apoya a tu Sacerdote"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 de mayo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Día de los Hermanos Religiosos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7 de mayo*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Jornada Mundial de Oración por las Vocaciones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13 de mayo*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Ordenación al Diaconado Transitorio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6 de junio*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Ordenaciones Sacerdotales Diocesanas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8 de junio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Aniversario de Ordenación del P. Gabriel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15 de junio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Aniversario de Ordenación del P. Frank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18 de junio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Día Mundial del Sacerdote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 de julio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"Aniversario de Parroquia del P. Frank y Cumpleaños del Seminarista Jacob Ramírez"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28 de agosto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Aniversario de Profesión de Votos de la Hna. María Faustina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17 de septiembre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Misa de Instalación/Recepción para el Nuevo Párroco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30 de septiembre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Domingo del Sacerdocio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12 de octubre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Domingo del Diaconado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22 de octubre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Cumpleaños de la Hna. María Faustina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1 de noviembre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Día de Todos los Santos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 de noviembre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Día de los Fieles Difuntos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2-8 de noviembre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Semana Nacional de Concienciación Vocacional (Primera semana completa de noviembre)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21 de noviembre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Jornada Mundial de la Vida Contemplativa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25 de diciembre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Navidad
</w:t>
            </w:r>
          </w:p>
        </w:tc>
      </w:tr>
      <w:tr>
        <w:tc>
          <w:tcPr>
            <w:tcW w:w="1554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28 de diciembre
</w:t>
            </w:r>
          </w:p>
        </w:tc>
        <w:tc>
          <w:tcPr>
            <w:tcW w:w="7805" w:type="dxa"/>
            <w:tcMar>
              <w:top w:w="60"/>
              <w:start w:w="60"/>
              <w:bottom w:w="60"/>
              <w:end w:w="6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Fiesta de la Sagrada Familia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Light" w:hAnsi="Open Sans Light" w:cs="Open Sans Light" w:eastAsia="Open Sans Light"/>
          <w:color w:val="000000"/>
          <w:sz w:val="24"/>
          <w:szCs w:val="2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">
    <w:panose1 w:val="020B0604020202020204"/>
    <w:charset w:characterSet="1"/>
    <w:embedRegular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Open Sans Ultra-Bold">
    <w:panose1 w:val="00000000000000000000"/>
    <w:charset w:characterSet="1"/>
    <w:embedBold r:id="rId5"/>
  </w:font>
  <w:font w:name="Open Sans Italics">
    <w:panose1 w:val="020B0606030504020204"/>
    <w:charset w:characterSet="1"/>
    <w:embedItalic r:id="rId6"/>
  </w:font>
  <w:font w:name="Open Sans">
    <w:panose1 w:val="020B0606030504020204"/>
    <w:charset w:characterSet="1"/>
    <w:embedRegular r:id="rId7"/>
  </w:font>
  <w:font w:name="Open Sans Light Italics">
    <w:panose1 w:val="020B0306030504020204"/>
    <w:charset w:characterSet="1"/>
    <w:embedItalic r:id="rId8"/>
  </w:font>
  <w:font w:name="Open Sans Light">
    <w:panose1 w:val="020B0306030504020204"/>
    <w:charset w:characterSet="1"/>
    <w:embedRegular r:id="rId9"/>
  </w:font>
  <w:font w:name="Open Sans Bold Italics">
    <w:panose1 w:val="020B0806030504020204"/>
    <w:charset w:characterSet="1"/>
    <w:embedBoldItalic r:id="rId10"/>
  </w:font>
  <w:font w:name="Open Sans Ultra-Bold Italics">
    <w:panose1 w:val="00000000000000000000"/>
    <w:charset w:characterSet="1"/>
    <w:embedBoldItalic r:id="rId11"/>
  </w:font>
  <w:font w:name="Open Sans Bold">
    <w:panose1 w:val="020B0806030504020204"/>
    <w:charset w:characterSet="1"/>
    <w:embedBold r:id="rId12"/>
  </w:font>
  <w:font w:name="Libre Baskerville Italics">
    <w:panose1 w:val="02000000000000000000"/>
    <w:charset w:characterSet="1"/>
    <w:embedItalic r:id="rId13"/>
  </w:font>
  <w:font w:name="Libre Baskerville">
    <w:panose1 w:val="02000000000000000000"/>
    <w:charset w:characterSet="1"/>
    <w:embedRegular r:id="rId14"/>
  </w:font>
  <w:font w:name="Libre Baskerville Bold">
    <w:panose1 w:val="02000000000000000000"/>
    <w:charset w:characterSet="1"/>
    <w:embedBold r:id="rId15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2025-01-06T16:46:10Z</dcterms:created>
  <dc:creator>Apache POI</dc:creator>
</cp:coreProperties>
</file>